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8C2" w:rsidRDefault="002268C2" w:rsidP="002268C2">
      <w:pPr>
        <w:rPr>
          <w:rFonts w:cs="Times New Roman"/>
          <w:b/>
          <w:bCs/>
        </w:rPr>
      </w:pPr>
      <w:bookmarkStart w:id="0" w:name="_GoBack"/>
      <w:bookmarkEnd w:id="0"/>
    </w:p>
    <w:p w:rsidR="002268C2" w:rsidRPr="00266D0A" w:rsidRDefault="002268C2" w:rsidP="002268C2">
      <w:pPr>
        <w:contextualSpacing/>
        <w:rPr>
          <w:rFonts w:ascii="Arial Narrow" w:hAnsi="Arial Narrow"/>
        </w:rPr>
      </w:pPr>
    </w:p>
    <w:p w:rsidR="002268C2" w:rsidRDefault="002268C2" w:rsidP="00E44EAE">
      <w:pPr>
        <w:jc w:val="center"/>
        <w:rPr>
          <w:noProof/>
        </w:rPr>
      </w:pPr>
      <w:r>
        <w:rPr>
          <w:noProof/>
          <w:lang w:eastAsia="lv-LV" w:bidi="ar-SA"/>
        </w:rPr>
        <w:drawing>
          <wp:inline distT="0" distB="0" distL="0" distR="0" wp14:anchorId="617D6FA0" wp14:editId="24303EA5">
            <wp:extent cx="476250" cy="496034"/>
            <wp:effectExtent l="0" t="0" r="0" b="0"/>
            <wp:docPr id="1" name="Attēls 1" descr="_m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m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06" cy="556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EAE" w:rsidRPr="00E44EAE" w:rsidRDefault="00E44EAE" w:rsidP="00E44EAE">
      <w:pPr>
        <w:pStyle w:val="Virsraksts2"/>
        <w:jc w:val="center"/>
        <w:rPr>
          <w:rFonts w:ascii="Times New Roman" w:hAnsi="Times New Roman" w:cs="Times New Roman"/>
          <w:caps/>
          <w:color w:val="auto"/>
          <w:sz w:val="20"/>
        </w:rPr>
      </w:pPr>
      <w:r w:rsidRPr="00E44EAE">
        <w:rPr>
          <w:rFonts w:ascii="Times New Roman" w:hAnsi="Times New Roman" w:cs="Times New Roman"/>
          <w:color w:val="auto"/>
          <w:sz w:val="20"/>
        </w:rPr>
        <w:t>LIEPĀJAS PILSĒTAS DOME</w:t>
      </w:r>
    </w:p>
    <w:p w:rsidR="00E44EAE" w:rsidRPr="00E44EAE" w:rsidRDefault="00E44EAE" w:rsidP="00E44EAE">
      <w:pPr>
        <w:pStyle w:val="Virsraksts2"/>
        <w:jc w:val="center"/>
        <w:rPr>
          <w:rFonts w:ascii="Times New Roman" w:hAnsi="Times New Roman" w:cs="Times New Roman"/>
          <w:b/>
          <w:color w:val="auto"/>
        </w:rPr>
      </w:pPr>
      <w:r w:rsidRPr="00E44EAE">
        <w:rPr>
          <w:rFonts w:ascii="Times New Roman" w:hAnsi="Times New Roman" w:cs="Times New Roman"/>
          <w:b/>
          <w:caps/>
          <w:color w:val="auto"/>
        </w:rPr>
        <w:t>Liepājas pirmsskolas izglītības iestāde “Liepiņa”</w:t>
      </w:r>
    </w:p>
    <w:p w:rsidR="00E44EAE" w:rsidRPr="00E44EAE" w:rsidRDefault="00E44EAE" w:rsidP="00E44EAE">
      <w:pPr>
        <w:jc w:val="center"/>
        <w:rPr>
          <w:rFonts w:cs="Times New Roman"/>
          <w:sz w:val="18"/>
        </w:rPr>
      </w:pPr>
      <w:proofErr w:type="spellStart"/>
      <w:r w:rsidRPr="00E44EAE">
        <w:rPr>
          <w:rFonts w:cs="Times New Roman"/>
          <w:sz w:val="18"/>
        </w:rPr>
        <w:t>Reģ</w:t>
      </w:r>
      <w:proofErr w:type="spellEnd"/>
      <w:r w:rsidRPr="00E44EAE">
        <w:rPr>
          <w:rFonts w:cs="Times New Roman"/>
          <w:sz w:val="18"/>
        </w:rPr>
        <w:t>. Nr. 3001901813</w:t>
      </w:r>
    </w:p>
    <w:p w:rsidR="00E44EAE" w:rsidRPr="00E44EAE" w:rsidRDefault="00E44EAE" w:rsidP="00E44EAE">
      <w:pPr>
        <w:jc w:val="center"/>
        <w:rPr>
          <w:rFonts w:cs="Times New Roman"/>
        </w:rPr>
      </w:pPr>
      <w:r w:rsidRPr="00E44EAE">
        <w:rPr>
          <w:rFonts w:cs="Times New Roman"/>
          <w:sz w:val="18"/>
        </w:rPr>
        <w:t xml:space="preserve">Bāriņu ielā 35A, Liepājā, LV-3401, tālrunis 63426064, e pasts </w:t>
      </w:r>
      <w:r w:rsidRPr="00E44EAE">
        <w:rPr>
          <w:rFonts w:cs="Times New Roman"/>
          <w:sz w:val="18"/>
          <w:u w:val="single"/>
        </w:rPr>
        <w:t>liepina@liepaja.edu.lv</w:t>
      </w:r>
    </w:p>
    <w:p w:rsidR="00AA519C" w:rsidRDefault="00AA519C" w:rsidP="002268C2">
      <w:pPr>
        <w:rPr>
          <w:rFonts w:cs="Times New Roman"/>
          <w:b/>
          <w:bCs/>
        </w:rPr>
      </w:pPr>
    </w:p>
    <w:p w:rsidR="00E44EAE" w:rsidRDefault="00E44EAE" w:rsidP="004144A9">
      <w:pPr>
        <w:jc w:val="right"/>
        <w:rPr>
          <w:rFonts w:cs="Times New Roman"/>
          <w:b/>
          <w:bCs/>
        </w:rPr>
      </w:pPr>
    </w:p>
    <w:p w:rsidR="007F2621" w:rsidRPr="00731530" w:rsidRDefault="007F2621" w:rsidP="004144A9">
      <w:pPr>
        <w:jc w:val="right"/>
        <w:rPr>
          <w:rFonts w:cs="Times New Roman"/>
          <w:b/>
          <w:bCs/>
        </w:rPr>
      </w:pPr>
      <w:r w:rsidRPr="00731530">
        <w:rPr>
          <w:rFonts w:cs="Times New Roman"/>
          <w:b/>
          <w:bCs/>
        </w:rPr>
        <w:t>APSTIPRINĀTS</w:t>
      </w:r>
    </w:p>
    <w:p w:rsidR="0083779C" w:rsidRDefault="0083779C" w:rsidP="0083779C">
      <w:pPr>
        <w:pStyle w:val="Nosaukums"/>
        <w:ind w:left="5040"/>
        <w:jc w:val="right"/>
        <w:rPr>
          <w:b w:val="0"/>
          <w:sz w:val="24"/>
          <w:szCs w:val="24"/>
        </w:rPr>
      </w:pPr>
      <w:r w:rsidRPr="008D064D">
        <w:rPr>
          <w:b w:val="0"/>
          <w:sz w:val="24"/>
          <w:szCs w:val="24"/>
        </w:rPr>
        <w:t xml:space="preserve">ar </w:t>
      </w:r>
      <w:r>
        <w:rPr>
          <w:b w:val="0"/>
          <w:sz w:val="24"/>
          <w:szCs w:val="24"/>
        </w:rPr>
        <w:t>Liepājas pirmsskolas izglītības</w:t>
      </w:r>
    </w:p>
    <w:p w:rsidR="007F2621" w:rsidRPr="0083779C" w:rsidRDefault="0083779C" w:rsidP="0083779C">
      <w:pPr>
        <w:pStyle w:val="Nosaukums"/>
        <w:ind w:left="504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iestādes </w:t>
      </w:r>
      <w:r w:rsidRPr="008D064D">
        <w:rPr>
          <w:b w:val="0"/>
          <w:sz w:val="24"/>
          <w:szCs w:val="24"/>
        </w:rPr>
        <w:t>“</w:t>
      </w:r>
      <w:r w:rsidR="00E44EAE">
        <w:rPr>
          <w:b w:val="0"/>
          <w:sz w:val="24"/>
          <w:szCs w:val="24"/>
        </w:rPr>
        <w:t>Liepiņa</w:t>
      </w:r>
      <w:r>
        <w:rPr>
          <w:b w:val="0"/>
          <w:sz w:val="24"/>
          <w:szCs w:val="24"/>
        </w:rPr>
        <w:t xml:space="preserve">” vadītājas </w:t>
      </w:r>
      <w:proofErr w:type="spellStart"/>
      <w:r w:rsidR="00E44EAE">
        <w:rPr>
          <w:b w:val="0"/>
          <w:sz w:val="24"/>
          <w:szCs w:val="24"/>
        </w:rPr>
        <w:t>A.Verbeles</w:t>
      </w:r>
      <w:proofErr w:type="spellEnd"/>
    </w:p>
    <w:p w:rsidR="007F2621" w:rsidRPr="002268C2" w:rsidRDefault="007F2621" w:rsidP="004144A9">
      <w:pPr>
        <w:pStyle w:val="Galvene"/>
        <w:jc w:val="right"/>
        <w:rPr>
          <w:rFonts w:cs="Times New Roman"/>
          <w:szCs w:val="24"/>
        </w:rPr>
      </w:pPr>
      <w:r w:rsidRPr="002268C2">
        <w:rPr>
          <w:rFonts w:cs="Times New Roman"/>
          <w:szCs w:val="24"/>
        </w:rPr>
        <w:t>2</w:t>
      </w:r>
      <w:r w:rsidR="00AB1895" w:rsidRPr="002268C2">
        <w:rPr>
          <w:rFonts w:cs="Times New Roman"/>
          <w:szCs w:val="24"/>
        </w:rPr>
        <w:t>018</w:t>
      </w:r>
      <w:r w:rsidR="009964D8" w:rsidRPr="002268C2">
        <w:rPr>
          <w:rFonts w:cs="Times New Roman"/>
          <w:szCs w:val="24"/>
        </w:rPr>
        <w:t>.gada</w:t>
      </w:r>
      <w:r w:rsidR="002268C2" w:rsidRPr="002268C2">
        <w:rPr>
          <w:rFonts w:cs="Times New Roman"/>
          <w:szCs w:val="24"/>
        </w:rPr>
        <w:t xml:space="preserve"> 2</w:t>
      </w:r>
      <w:r w:rsidR="00E44EAE">
        <w:rPr>
          <w:rFonts w:cs="Times New Roman"/>
          <w:szCs w:val="24"/>
        </w:rPr>
        <w:t>9</w:t>
      </w:r>
      <w:r w:rsidR="002268C2" w:rsidRPr="002268C2">
        <w:rPr>
          <w:rFonts w:cs="Times New Roman"/>
          <w:szCs w:val="24"/>
        </w:rPr>
        <w:t xml:space="preserve">.janvāra </w:t>
      </w:r>
      <w:r w:rsidRPr="002268C2">
        <w:rPr>
          <w:rFonts w:cs="Times New Roman"/>
          <w:szCs w:val="24"/>
        </w:rPr>
        <w:t>rīkojumu Nr.</w:t>
      </w:r>
      <w:r w:rsidR="00E44EAE">
        <w:rPr>
          <w:rFonts w:cs="Times New Roman"/>
          <w:szCs w:val="24"/>
        </w:rPr>
        <w:t>12</w:t>
      </w:r>
    </w:p>
    <w:p w:rsidR="007F2621" w:rsidRPr="00B152AE" w:rsidRDefault="007F2621" w:rsidP="004144A9">
      <w:pPr>
        <w:jc w:val="both"/>
        <w:rPr>
          <w:rFonts w:cs="Times New Roman"/>
          <w:bCs/>
          <w:sz w:val="20"/>
          <w:szCs w:val="20"/>
        </w:rPr>
      </w:pPr>
    </w:p>
    <w:p w:rsidR="007F2621" w:rsidRDefault="007F2621" w:rsidP="00F52405">
      <w:pPr>
        <w:jc w:val="right"/>
        <w:rPr>
          <w:b/>
          <w:bCs/>
        </w:rPr>
      </w:pPr>
    </w:p>
    <w:p w:rsidR="00E44EAE" w:rsidRDefault="00E44EAE" w:rsidP="004144A9">
      <w:pPr>
        <w:jc w:val="center"/>
        <w:rPr>
          <w:b/>
          <w:bCs/>
        </w:rPr>
      </w:pPr>
    </w:p>
    <w:p w:rsidR="007F2621" w:rsidRDefault="007F2621" w:rsidP="004144A9">
      <w:pPr>
        <w:jc w:val="center"/>
        <w:rPr>
          <w:b/>
          <w:bCs/>
        </w:rPr>
      </w:pPr>
      <w:r>
        <w:rPr>
          <w:b/>
          <w:bCs/>
        </w:rPr>
        <w:t>IZGLĪTOJAMO</w:t>
      </w:r>
      <w:r w:rsidR="00F63BF8">
        <w:rPr>
          <w:b/>
          <w:bCs/>
        </w:rPr>
        <w:t xml:space="preserve"> SŪDZĪBU</w:t>
      </w:r>
      <w:r w:rsidR="005A4CD9">
        <w:rPr>
          <w:b/>
          <w:bCs/>
        </w:rPr>
        <w:t xml:space="preserve"> IESNIEGŠANA</w:t>
      </w:r>
      <w:r w:rsidR="00007988">
        <w:rPr>
          <w:b/>
          <w:bCs/>
        </w:rPr>
        <w:t>S</w:t>
      </w:r>
      <w:r w:rsidR="005A4CD9">
        <w:rPr>
          <w:b/>
          <w:bCs/>
        </w:rPr>
        <w:t xml:space="preserve"> UN IZSKATĪŠANAS KĀRTĪBA</w:t>
      </w:r>
    </w:p>
    <w:p w:rsidR="00F52405" w:rsidRPr="00703E72" w:rsidRDefault="00703E72" w:rsidP="00703E72">
      <w:pPr>
        <w:jc w:val="center"/>
        <w:rPr>
          <w:bCs/>
        </w:rPr>
      </w:pPr>
      <w:r>
        <w:rPr>
          <w:bCs/>
        </w:rPr>
        <w:t>Liepājā</w:t>
      </w:r>
    </w:p>
    <w:p w:rsidR="00F52405" w:rsidRDefault="00F52405" w:rsidP="00F52405">
      <w:pPr>
        <w:jc w:val="right"/>
      </w:pPr>
    </w:p>
    <w:p w:rsidR="00574BC4" w:rsidRPr="00F52405" w:rsidRDefault="00574BC4" w:rsidP="004144A9">
      <w:pPr>
        <w:jc w:val="right"/>
        <w:rPr>
          <w:sz w:val="20"/>
          <w:szCs w:val="20"/>
        </w:rPr>
      </w:pPr>
      <w:r w:rsidRPr="005A4CD9">
        <w:rPr>
          <w:i/>
          <w:sz w:val="20"/>
          <w:szCs w:val="20"/>
        </w:rPr>
        <w:t xml:space="preserve">Izstrādāta saskaņā ar </w:t>
      </w:r>
    </w:p>
    <w:p w:rsidR="00703E72" w:rsidRDefault="007F2621" w:rsidP="004144A9">
      <w:pPr>
        <w:jc w:val="right"/>
        <w:rPr>
          <w:i/>
          <w:sz w:val="20"/>
          <w:szCs w:val="20"/>
        </w:rPr>
      </w:pPr>
      <w:r w:rsidRPr="005A4CD9">
        <w:rPr>
          <w:i/>
          <w:sz w:val="20"/>
          <w:szCs w:val="20"/>
        </w:rPr>
        <w:t>B</w:t>
      </w:r>
      <w:r w:rsidR="00007988">
        <w:rPr>
          <w:i/>
          <w:sz w:val="20"/>
          <w:szCs w:val="20"/>
        </w:rPr>
        <w:t>ērnu tiesību aizsardzības</w:t>
      </w:r>
    </w:p>
    <w:p w:rsidR="007F2621" w:rsidRPr="00703E72" w:rsidRDefault="00007988" w:rsidP="00703E72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703E72">
        <w:rPr>
          <w:i/>
          <w:sz w:val="20"/>
          <w:szCs w:val="20"/>
        </w:rPr>
        <w:t xml:space="preserve">likuma </w:t>
      </w:r>
      <w:r w:rsidR="007F2621" w:rsidRPr="005A4CD9">
        <w:rPr>
          <w:i/>
          <w:sz w:val="20"/>
          <w:szCs w:val="20"/>
        </w:rPr>
        <w:t>70.</w:t>
      </w:r>
      <w:r w:rsidR="002F265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panta</w:t>
      </w:r>
      <w:r w:rsidR="004C5AC7">
        <w:rPr>
          <w:i/>
          <w:sz w:val="20"/>
          <w:szCs w:val="20"/>
        </w:rPr>
        <w:t xml:space="preserve"> </w:t>
      </w:r>
      <w:r w:rsidR="004C5AC7" w:rsidRPr="00A06172">
        <w:rPr>
          <w:i/>
          <w:sz w:val="20"/>
          <w:szCs w:val="20"/>
        </w:rPr>
        <w:t>otro daļu</w:t>
      </w:r>
    </w:p>
    <w:p w:rsidR="007F2621" w:rsidRPr="00E67234" w:rsidRDefault="007F2621" w:rsidP="004144A9">
      <w:pPr>
        <w:jc w:val="both"/>
      </w:pPr>
    </w:p>
    <w:p w:rsidR="007F2621" w:rsidRPr="00881FA6" w:rsidRDefault="00881FA6" w:rsidP="00881FA6">
      <w:pPr>
        <w:pStyle w:val="Sarakstarindkopa"/>
        <w:numPr>
          <w:ilvl w:val="0"/>
          <w:numId w:val="2"/>
        </w:numPr>
        <w:jc w:val="center"/>
        <w:rPr>
          <w:b/>
          <w:bCs/>
        </w:rPr>
      </w:pPr>
      <w:r>
        <w:rPr>
          <w:b/>
          <w:bCs/>
        </w:rPr>
        <w:t>Vispārīgi</w:t>
      </w:r>
      <w:r w:rsidR="00333EF8">
        <w:rPr>
          <w:b/>
          <w:bCs/>
        </w:rPr>
        <w:t xml:space="preserve">e </w:t>
      </w:r>
      <w:r w:rsidR="008E69DD" w:rsidRPr="00881FA6">
        <w:rPr>
          <w:b/>
          <w:bCs/>
        </w:rPr>
        <w:t>jautājumi</w:t>
      </w:r>
    </w:p>
    <w:p w:rsidR="008E69DD" w:rsidRDefault="008E69DD" w:rsidP="004144A9">
      <w:pPr>
        <w:jc w:val="both"/>
      </w:pPr>
    </w:p>
    <w:p w:rsidR="008E69DD" w:rsidRPr="0039154C" w:rsidRDefault="008E69DD" w:rsidP="008736BA">
      <w:pPr>
        <w:ind w:left="426" w:hanging="426"/>
        <w:jc w:val="both"/>
        <w:rPr>
          <w:b/>
          <w:bCs/>
        </w:rPr>
      </w:pPr>
      <w:r w:rsidRPr="000564C6">
        <w:t>1.1. Liepājas pirmsskolas izglītības iestāde</w:t>
      </w:r>
      <w:r>
        <w:t>s „</w:t>
      </w:r>
      <w:r w:rsidR="00E44EAE">
        <w:t>Liepiņa</w:t>
      </w:r>
      <w:r w:rsidR="00A6306D">
        <w:t>” (turpmāk</w:t>
      </w:r>
      <w:r w:rsidR="00A31EE4">
        <w:t xml:space="preserve"> – i</w:t>
      </w:r>
      <w:r w:rsidR="002F2650">
        <w:t xml:space="preserve">estāde) </w:t>
      </w:r>
      <w:r w:rsidR="00703E72">
        <w:rPr>
          <w:bCs/>
        </w:rPr>
        <w:t>“Izglītojamo sūdzību</w:t>
      </w:r>
      <w:r w:rsidR="00630C33">
        <w:rPr>
          <w:bCs/>
        </w:rPr>
        <w:t xml:space="preserve"> iesniegšana</w:t>
      </w:r>
      <w:r w:rsidR="00007988">
        <w:rPr>
          <w:bCs/>
        </w:rPr>
        <w:t>s</w:t>
      </w:r>
      <w:r w:rsidR="00630C33">
        <w:rPr>
          <w:bCs/>
        </w:rPr>
        <w:t xml:space="preserve"> un izskatīšanas kārtība</w:t>
      </w:r>
      <w:r w:rsidR="0039154C">
        <w:rPr>
          <w:bCs/>
        </w:rPr>
        <w:t>”</w:t>
      </w:r>
      <w:r w:rsidR="00A6306D" w:rsidRPr="00A6306D">
        <w:t xml:space="preserve"> </w:t>
      </w:r>
      <w:r w:rsidR="00A6306D">
        <w:t>(turpmāk –</w:t>
      </w:r>
      <w:r w:rsidR="00F52405">
        <w:t xml:space="preserve"> </w:t>
      </w:r>
      <w:r w:rsidR="00007988" w:rsidRPr="00F52405">
        <w:t>k</w:t>
      </w:r>
      <w:r w:rsidR="00A6306D">
        <w:t>ārtība</w:t>
      </w:r>
      <w:r w:rsidR="00A6306D" w:rsidRPr="000564C6">
        <w:t>)</w:t>
      </w:r>
      <w:r w:rsidR="0039154C">
        <w:rPr>
          <w:b/>
          <w:bCs/>
        </w:rPr>
        <w:t xml:space="preserve"> </w:t>
      </w:r>
      <w:r w:rsidRPr="00CF36E5">
        <w:t>nosaka kārtību</w:t>
      </w:r>
      <w:r>
        <w:t>, kā izglītojama</w:t>
      </w:r>
      <w:r w:rsidR="00A6306D">
        <w:t>i</w:t>
      </w:r>
      <w:r>
        <w:t>s var iesniegt sūdzību</w:t>
      </w:r>
      <w:r w:rsidR="00A6306D">
        <w:t xml:space="preserve">, saņemt palīdzību un atbalstu pie </w:t>
      </w:r>
      <w:r w:rsidR="00A31EE4">
        <w:t>izglītības i</w:t>
      </w:r>
      <w:r w:rsidR="00881FA6">
        <w:t>estādes vadītāja</w:t>
      </w:r>
      <w:r w:rsidR="009A2597">
        <w:t xml:space="preserve"> </w:t>
      </w:r>
      <w:r w:rsidR="00273F9D">
        <w:t>(turpmāk – vadītājs</w:t>
      </w:r>
      <w:r w:rsidR="00630C33" w:rsidRPr="00333EF8">
        <w:t>)</w:t>
      </w:r>
      <w:r w:rsidR="00A6306D" w:rsidRPr="00333EF8">
        <w:t>.</w:t>
      </w:r>
    </w:p>
    <w:p w:rsidR="002F2650" w:rsidRPr="0080432E" w:rsidRDefault="00A6306D" w:rsidP="008736BA">
      <w:pPr>
        <w:ind w:left="426" w:hanging="426"/>
        <w:jc w:val="both"/>
      </w:pPr>
      <w:r>
        <w:t>1.2.</w:t>
      </w:r>
      <w:r w:rsidR="008736BA">
        <w:t xml:space="preserve"> </w:t>
      </w:r>
      <w:r w:rsidR="002F2650">
        <w:t xml:space="preserve">Kārtības mērķis ir </w:t>
      </w:r>
      <w:r w:rsidR="00881FA6">
        <w:t xml:space="preserve">izglītojamā </w:t>
      </w:r>
      <w:r w:rsidR="00AB1895">
        <w:t>interešu aizskāruma</w:t>
      </w:r>
      <w:r w:rsidR="002F2650">
        <w:t xml:space="preserve"> </w:t>
      </w:r>
      <w:r w:rsidR="00AB1895">
        <w:t>vai a</w:t>
      </w:r>
      <w:r w:rsidR="00341444">
        <w:t xml:space="preserve">pdraudējuma identificēšana un tā </w:t>
      </w:r>
      <w:r w:rsidR="00AB1895">
        <w:t>novēršana</w:t>
      </w:r>
      <w:r w:rsidR="002F2650">
        <w:t xml:space="preserve">. </w:t>
      </w:r>
    </w:p>
    <w:p w:rsidR="008E69DD" w:rsidRPr="000564C6" w:rsidRDefault="002F2650" w:rsidP="005A74B6">
      <w:pPr>
        <w:ind w:left="426" w:hanging="426"/>
        <w:jc w:val="both"/>
      </w:pPr>
      <w:r w:rsidRPr="0080432E">
        <w:t xml:space="preserve">1.3. Darbā ar </w:t>
      </w:r>
      <w:r w:rsidR="00881FA6" w:rsidRPr="0080432E">
        <w:t xml:space="preserve">izglītojamā </w:t>
      </w:r>
      <w:r w:rsidR="0080432E" w:rsidRPr="0080432E">
        <w:t>interešu aizskāruma vai apdraudējuma</w:t>
      </w:r>
      <w:r w:rsidRPr="0080432E">
        <w:t xml:space="preserve"> </w:t>
      </w:r>
      <w:r w:rsidR="00717A25">
        <w:t xml:space="preserve">novēršanu </w:t>
      </w:r>
      <w:r>
        <w:t>tiek ievērota konfidencialitāte. I</w:t>
      </w:r>
      <w:r w:rsidR="00FA2492">
        <w:t xml:space="preserve">nformācija, </w:t>
      </w:r>
      <w:r w:rsidR="00FA2492" w:rsidRPr="00FA2492">
        <w:t>ko</w:t>
      </w:r>
      <w:r w:rsidR="00273F9D" w:rsidRPr="00FA2492">
        <w:t xml:space="preserve"> par </w:t>
      </w:r>
      <w:r w:rsidR="00881FA6">
        <w:t xml:space="preserve">izglītojamo </w:t>
      </w:r>
      <w:r>
        <w:t xml:space="preserve">ieguvis </w:t>
      </w:r>
      <w:r w:rsidR="00273F9D">
        <w:t xml:space="preserve">pedagogs vai </w:t>
      </w:r>
      <w:r w:rsidR="0080432E">
        <w:t xml:space="preserve">cits </w:t>
      </w:r>
      <w:r>
        <w:t>darbinieks</w:t>
      </w:r>
      <w:r w:rsidR="00FA2492">
        <w:t xml:space="preserve"> un</w:t>
      </w:r>
      <w:r>
        <w:t xml:space="preserve">, kas jebkādā veidā varētu kaitēt </w:t>
      </w:r>
      <w:r w:rsidR="0080432E">
        <w:t>izglītojamam,</w:t>
      </w:r>
      <w:r w:rsidR="00881FA6">
        <w:t xml:space="preserve"> </w:t>
      </w:r>
      <w:r w:rsidR="00FA2492">
        <w:t>ir ierobežotas pieejamības</w:t>
      </w:r>
      <w:r w:rsidR="0080432E">
        <w:t>.</w:t>
      </w:r>
      <w:r w:rsidR="00FA2492">
        <w:t xml:space="preserve"> </w:t>
      </w:r>
    </w:p>
    <w:p w:rsidR="007F2621" w:rsidRDefault="002F2650" w:rsidP="004144A9">
      <w:pPr>
        <w:jc w:val="both"/>
      </w:pPr>
      <w:r>
        <w:t>1.4</w:t>
      </w:r>
      <w:r w:rsidR="00504A4F">
        <w:t>. Ar jēdzienu “</w:t>
      </w:r>
      <w:r w:rsidR="008E69DD" w:rsidRPr="000564C6">
        <w:t>vecāki” saprotami</w:t>
      </w:r>
      <w:r w:rsidR="00A6306D">
        <w:t xml:space="preserve"> arī citi bērna</w:t>
      </w:r>
      <w:r w:rsidR="008E69DD" w:rsidRPr="000564C6">
        <w:t xml:space="preserve"> likumiskie pārstāvji.</w:t>
      </w:r>
    </w:p>
    <w:p w:rsidR="007F2621" w:rsidRDefault="007F2621" w:rsidP="004144A9">
      <w:pPr>
        <w:jc w:val="both"/>
        <w:rPr>
          <w:b/>
          <w:bCs/>
        </w:rPr>
      </w:pPr>
    </w:p>
    <w:p w:rsidR="007F2621" w:rsidRPr="005D19AE" w:rsidRDefault="00881FA6" w:rsidP="004144A9">
      <w:pPr>
        <w:jc w:val="center"/>
        <w:rPr>
          <w:b/>
          <w:bCs/>
        </w:rPr>
      </w:pPr>
      <w:r>
        <w:rPr>
          <w:b/>
          <w:bCs/>
        </w:rPr>
        <w:t xml:space="preserve">2. </w:t>
      </w:r>
      <w:r>
        <w:rPr>
          <w:b/>
        </w:rPr>
        <w:t>S</w:t>
      </w:r>
      <w:r w:rsidR="005D19AE" w:rsidRPr="005D19AE">
        <w:rPr>
          <w:b/>
        </w:rPr>
        <w:t>ūdzību iesniegšana un izskatīšana</w:t>
      </w:r>
    </w:p>
    <w:p w:rsidR="007F2621" w:rsidRDefault="007F2621" w:rsidP="004144A9">
      <w:pPr>
        <w:jc w:val="both"/>
        <w:rPr>
          <w:b/>
          <w:bCs/>
        </w:rPr>
      </w:pPr>
    </w:p>
    <w:p w:rsidR="0098436F" w:rsidRDefault="007F2621" w:rsidP="008736BA">
      <w:pPr>
        <w:ind w:left="426" w:hanging="426"/>
        <w:jc w:val="both"/>
      </w:pPr>
      <w:r>
        <w:t>2.</w:t>
      </w:r>
      <w:r w:rsidR="0098436F">
        <w:t>1.</w:t>
      </w:r>
      <w:r>
        <w:t xml:space="preserve"> </w:t>
      </w:r>
      <w:r w:rsidR="00273F9D">
        <w:t>Ja notikusi prettiesiska</w:t>
      </w:r>
      <w:r w:rsidR="005A4CD9">
        <w:t xml:space="preserve"> darbība</w:t>
      </w:r>
      <w:r w:rsidR="007412B2">
        <w:t xml:space="preserve"> pret </w:t>
      </w:r>
      <w:r w:rsidR="00881FA6">
        <w:t xml:space="preserve">izglītojamo </w:t>
      </w:r>
      <w:r w:rsidR="007412B2">
        <w:t>no pedagoga vai</w:t>
      </w:r>
      <w:r w:rsidR="004B3452">
        <w:t xml:space="preserve"> </w:t>
      </w:r>
      <w:r w:rsidR="00E35B8C">
        <w:t xml:space="preserve">cita </w:t>
      </w:r>
      <w:r w:rsidR="009A2597">
        <w:t>darbinieka</w:t>
      </w:r>
      <w:r w:rsidR="007412B2">
        <w:t xml:space="preserve"> puses</w:t>
      </w:r>
      <w:r w:rsidR="00630C33">
        <w:t xml:space="preserve">, </w:t>
      </w:r>
      <w:r w:rsidR="00881FA6">
        <w:t xml:space="preserve">izglītojamais </w:t>
      </w:r>
      <w:r w:rsidR="0098436F">
        <w:t xml:space="preserve">mutiski </w:t>
      </w:r>
      <w:r w:rsidR="00881FA6">
        <w:t>informē</w:t>
      </w:r>
      <w:r w:rsidR="00881FA6" w:rsidRPr="00356D77">
        <w:t xml:space="preserve"> </w:t>
      </w:r>
      <w:r w:rsidR="00881FA6">
        <w:t>savus vecākus</w:t>
      </w:r>
      <w:r w:rsidR="00C35CB7">
        <w:t xml:space="preserve">, </w:t>
      </w:r>
      <w:r w:rsidR="00E35B8C">
        <w:t>pedagogu</w:t>
      </w:r>
      <w:r w:rsidR="00C35CB7">
        <w:t xml:space="preserve"> vai </w:t>
      </w:r>
      <w:r w:rsidR="00E35B8C">
        <w:t>citu darbinieku</w:t>
      </w:r>
      <w:r w:rsidR="00630C33">
        <w:t xml:space="preserve">, kuram </w:t>
      </w:r>
      <w:r w:rsidR="007412B2">
        <w:t xml:space="preserve">uzticas. </w:t>
      </w:r>
    </w:p>
    <w:p w:rsidR="00782D6E" w:rsidRDefault="00782D6E" w:rsidP="004144A9">
      <w:pPr>
        <w:jc w:val="both"/>
      </w:pPr>
      <w:r>
        <w:t xml:space="preserve">2.2. Pedagoga vai </w:t>
      </w:r>
      <w:r w:rsidR="00E35B8C">
        <w:t xml:space="preserve">cita </w:t>
      </w:r>
      <w:r>
        <w:t>darbinieka rīcība:</w:t>
      </w:r>
    </w:p>
    <w:p w:rsidR="00782D6E" w:rsidRPr="00333EF8" w:rsidRDefault="00273F9D" w:rsidP="004D0AD4">
      <w:pPr>
        <w:ind w:left="567" w:hanging="141"/>
        <w:jc w:val="both"/>
        <w:rPr>
          <w:color w:val="FF0000"/>
        </w:rPr>
      </w:pPr>
      <w:r>
        <w:t>2.2</w:t>
      </w:r>
      <w:r w:rsidRPr="00333EF8">
        <w:t xml:space="preserve">.1. </w:t>
      </w:r>
      <w:r w:rsidR="00782D6E">
        <w:t xml:space="preserve"> </w:t>
      </w:r>
      <w:r w:rsidR="00333EF8">
        <w:t>informē vadītāju;</w:t>
      </w:r>
    </w:p>
    <w:p w:rsidR="005D19AE" w:rsidRPr="00F52405" w:rsidRDefault="00007988" w:rsidP="004D0AD4">
      <w:pPr>
        <w:ind w:firstLine="426"/>
        <w:jc w:val="both"/>
      </w:pPr>
      <w:r>
        <w:t>2.2</w:t>
      </w:r>
      <w:r w:rsidRPr="00917784">
        <w:t>.</w:t>
      </w:r>
      <w:r w:rsidR="00917784" w:rsidRPr="00917784">
        <w:t>2</w:t>
      </w:r>
      <w:r w:rsidRPr="00917784">
        <w:t xml:space="preserve">. </w:t>
      </w:r>
      <w:r w:rsidR="00333EF8">
        <w:t xml:space="preserve">sniedz tūlītēju atbalstu un palīdzību izglītojamam; </w:t>
      </w:r>
    </w:p>
    <w:p w:rsidR="00782D6E" w:rsidRDefault="00917784" w:rsidP="00AB1895">
      <w:pPr>
        <w:ind w:left="426"/>
        <w:jc w:val="both"/>
      </w:pPr>
      <w:r>
        <w:t>2.2.3</w:t>
      </w:r>
      <w:r w:rsidR="00782D6E">
        <w:t>.</w:t>
      </w:r>
      <w:r w:rsidR="00AA6772" w:rsidRPr="00AA6772">
        <w:t xml:space="preserve"> </w:t>
      </w:r>
      <w:r w:rsidR="00AA6772" w:rsidRPr="00F52405">
        <w:t xml:space="preserve">informē vecākus, nodrošinot, lai informēšana neapdraud </w:t>
      </w:r>
      <w:r w:rsidR="00AA6772">
        <w:t>izglītojamā intereses</w:t>
      </w:r>
      <w:r w:rsidR="00782D6E">
        <w:t>.</w:t>
      </w:r>
    </w:p>
    <w:p w:rsidR="005D19AE" w:rsidRDefault="00A31EE4" w:rsidP="008736BA">
      <w:pPr>
        <w:ind w:left="426" w:hanging="426"/>
        <w:jc w:val="both"/>
      </w:pPr>
      <w:r>
        <w:t>2.3. Vadītājs</w:t>
      </w:r>
      <w:r w:rsidR="005D19AE">
        <w:t xml:space="preserve"> nodrošina </w:t>
      </w:r>
      <w:r w:rsidR="00AA6772">
        <w:t xml:space="preserve">izglītojamā </w:t>
      </w:r>
      <w:r w:rsidR="005D19AE">
        <w:t>drošību, ne vēlāk kā tajā pašā dienā ziņojot bērna tiesību aizsardzības institūcijai par jebkādu vardarbību un noziedzīgu nodarījumu vai administratīvu pārkāpumu pret</w:t>
      </w:r>
      <w:r w:rsidR="00AA6772" w:rsidRPr="00AA6772">
        <w:t xml:space="preserve"> </w:t>
      </w:r>
      <w:r w:rsidR="00AA6772">
        <w:t>izglītojamo</w:t>
      </w:r>
      <w:r w:rsidR="005D19AE">
        <w:t>, par viņa tiesību pārkāpumu vai citādu apdraudējumu.</w:t>
      </w:r>
    </w:p>
    <w:p w:rsidR="0012073E" w:rsidRDefault="00BA0570" w:rsidP="008736BA">
      <w:pPr>
        <w:ind w:left="426" w:hanging="426"/>
        <w:jc w:val="both"/>
      </w:pPr>
      <w:r>
        <w:t>2.4</w:t>
      </w:r>
      <w:r w:rsidR="0098436F">
        <w:t xml:space="preserve">. </w:t>
      </w:r>
      <w:r w:rsidR="007412B2">
        <w:t>Ja vecāki</w:t>
      </w:r>
      <w:r w:rsidR="00C35CB7">
        <w:t xml:space="preserve"> pedagoga vai </w:t>
      </w:r>
      <w:r w:rsidR="00E35B8C">
        <w:t xml:space="preserve">cita </w:t>
      </w:r>
      <w:r w:rsidR="007F2621">
        <w:t xml:space="preserve">darbinieka rīcību novērtējuši kā nepedagoģisku </w:t>
      </w:r>
      <w:r w:rsidR="00C35CB7">
        <w:t xml:space="preserve">vai </w:t>
      </w:r>
      <w:r w:rsidR="004B3452">
        <w:t>vardarbīgu</w:t>
      </w:r>
      <w:r w:rsidR="00AE6B3D">
        <w:t>,</w:t>
      </w:r>
      <w:r w:rsidR="00AA0C1D">
        <w:t xml:space="preserve"> viņie</w:t>
      </w:r>
      <w:r w:rsidR="004B3452">
        <w:t>m ir tiesības vērsties pēc palīdzības</w:t>
      </w:r>
      <w:r w:rsidR="00630C33">
        <w:t xml:space="preserve"> </w:t>
      </w:r>
      <w:r w:rsidR="00AE6B3D">
        <w:t>pie vadītāja</w:t>
      </w:r>
      <w:r w:rsidR="00630C33">
        <w:t xml:space="preserve">. </w:t>
      </w:r>
    </w:p>
    <w:p w:rsidR="007F2621" w:rsidRDefault="00917784" w:rsidP="00917784">
      <w:pPr>
        <w:ind w:left="426" w:hanging="426"/>
        <w:jc w:val="both"/>
      </w:pPr>
      <w:r>
        <w:t>2.5. V</w:t>
      </w:r>
      <w:r w:rsidR="0012073E">
        <w:t>adītājs pieprasa rakstisku paskaidrojumu no pedagoga vai cita darbinieka</w:t>
      </w:r>
      <w:r>
        <w:t xml:space="preserve"> un</w:t>
      </w:r>
      <w:r w:rsidR="007F2621">
        <w:t xml:space="preserve"> veic pārr</w:t>
      </w:r>
      <w:r w:rsidR="00C35CB7">
        <w:t xml:space="preserve">unas ar pedagogu vai </w:t>
      </w:r>
      <w:r w:rsidR="00AA0C1D">
        <w:t xml:space="preserve">citu </w:t>
      </w:r>
      <w:r w:rsidR="007F2621">
        <w:t>darbinie</w:t>
      </w:r>
      <w:r w:rsidR="009A2597">
        <w:t xml:space="preserve">ku, kurš ir iesaistīts </w:t>
      </w:r>
      <w:r w:rsidR="00AA0C1D">
        <w:t>konflikt</w:t>
      </w:r>
      <w:r w:rsidR="007F2621">
        <w:t>si</w:t>
      </w:r>
      <w:r w:rsidR="004B3452">
        <w:t>tuācijā.</w:t>
      </w:r>
      <w:r w:rsidR="00B27681">
        <w:t xml:space="preserve"> </w:t>
      </w:r>
      <w:r w:rsidR="0012073E">
        <w:t xml:space="preserve">Pārrunas var notikt </w:t>
      </w:r>
      <w:r w:rsidR="0012073E" w:rsidRPr="00AA0C1D">
        <w:lastRenderedPageBreak/>
        <w:t xml:space="preserve">izglītojamā </w:t>
      </w:r>
      <w:r w:rsidR="0012073E">
        <w:t>vecāku klātbūtnē un</w:t>
      </w:r>
      <w:r w:rsidR="00B27681">
        <w:t xml:space="preserve"> tiek protokolētas.</w:t>
      </w:r>
    </w:p>
    <w:p w:rsidR="007F2621" w:rsidRDefault="00917784" w:rsidP="00190B63">
      <w:pPr>
        <w:ind w:left="426" w:hanging="426"/>
        <w:jc w:val="both"/>
      </w:pPr>
      <w:r>
        <w:t>2.6</w:t>
      </w:r>
      <w:r w:rsidR="007F2621">
        <w:t xml:space="preserve">. </w:t>
      </w:r>
      <w:r w:rsidR="004B3452">
        <w:t xml:space="preserve">Ja vecāki ar pedagogu </w:t>
      </w:r>
      <w:r w:rsidR="00AE6B3D">
        <w:t>un/</w:t>
      </w:r>
      <w:r w:rsidR="00C35CB7">
        <w:t xml:space="preserve">vai darbinieku </w:t>
      </w:r>
      <w:r w:rsidR="00AA0C1D">
        <w:t>konflikt</w:t>
      </w:r>
      <w:r w:rsidR="007F2621">
        <w:t>situāciju nevar atrisināt</w:t>
      </w:r>
      <w:r w:rsidR="00190B63">
        <w:t xml:space="preserve">, </w:t>
      </w:r>
      <w:r w:rsidR="00AA6772">
        <w:t xml:space="preserve">izglītojamā </w:t>
      </w:r>
      <w:r w:rsidR="0098436F">
        <w:t>vecāki raksta sūdzīb</w:t>
      </w:r>
      <w:r w:rsidR="007F2621">
        <w:t xml:space="preserve">u </w:t>
      </w:r>
      <w:r w:rsidR="00B27681">
        <w:t>par notikušo</w:t>
      </w:r>
      <w:r w:rsidR="00AE6B3D">
        <w:t xml:space="preserve"> vadītājam</w:t>
      </w:r>
      <w:r w:rsidR="007F2621">
        <w:t xml:space="preserve"> </w:t>
      </w:r>
      <w:r w:rsidR="007F2621" w:rsidRPr="001764FB">
        <w:t>situācijas</w:t>
      </w:r>
      <w:r w:rsidR="0098436F">
        <w:t xml:space="preserve"> deta</w:t>
      </w:r>
      <w:r w:rsidR="000264AE">
        <w:t>lizētai izvērtēšanai</w:t>
      </w:r>
      <w:r w:rsidR="00190B63">
        <w:t>.</w:t>
      </w:r>
    </w:p>
    <w:p w:rsidR="00BA0570" w:rsidRDefault="00917784" w:rsidP="008736BA">
      <w:pPr>
        <w:ind w:left="426" w:hanging="426"/>
        <w:jc w:val="both"/>
      </w:pPr>
      <w:r>
        <w:t>2.7</w:t>
      </w:r>
      <w:r w:rsidR="00317C42">
        <w:t xml:space="preserve">. </w:t>
      </w:r>
      <w:r w:rsidR="000264AE">
        <w:t>S</w:t>
      </w:r>
      <w:r w:rsidR="00BA0570">
        <w:t xml:space="preserve">ūdzība tiek izskatīta </w:t>
      </w:r>
      <w:r w:rsidR="00A31EE4">
        <w:rPr>
          <w:rFonts w:eastAsia="Times New Roman" w:cs="Times New Roman"/>
          <w:lang w:eastAsia="lv-LV"/>
        </w:rPr>
        <w:t xml:space="preserve">tiklīdz </w:t>
      </w:r>
      <w:r w:rsidR="00283D43">
        <w:rPr>
          <w:rFonts w:eastAsia="Times New Roman" w:cs="Times New Roman"/>
          <w:lang w:eastAsia="lv-LV"/>
        </w:rPr>
        <w:t>tas</w:t>
      </w:r>
      <w:r w:rsidR="00A31EE4" w:rsidRPr="00803C0F">
        <w:rPr>
          <w:rFonts w:eastAsia="Times New Roman" w:cs="Times New Roman"/>
          <w:lang w:eastAsia="lv-LV"/>
        </w:rPr>
        <w:t xml:space="preserve"> iespējams</w:t>
      </w:r>
      <w:r w:rsidR="00BA0570">
        <w:t xml:space="preserve">, </w:t>
      </w:r>
      <w:r w:rsidR="00BA0570" w:rsidRPr="00717A25">
        <w:t>rīkojoties atbilstoši Bērnu tiesību aizsardzības likumam, lai bērnu tiesības un likumīgās inter</w:t>
      </w:r>
      <w:r w:rsidR="00BA0570">
        <w:t xml:space="preserve">eses netiktu aizskartas. </w:t>
      </w:r>
      <w:r w:rsidR="000264AE">
        <w:t xml:space="preserve">Par </w:t>
      </w:r>
      <w:r w:rsidR="0012073E">
        <w:t xml:space="preserve">rezultātu </w:t>
      </w:r>
      <w:r w:rsidR="00782FF8">
        <w:t xml:space="preserve"> </w:t>
      </w:r>
      <w:r w:rsidR="000264AE">
        <w:t>vadītājs rakstiski informē izglītojamā vecākus.</w:t>
      </w:r>
    </w:p>
    <w:p w:rsidR="00BA0570" w:rsidRDefault="00917784" w:rsidP="00917784">
      <w:pPr>
        <w:ind w:left="426" w:hanging="426"/>
        <w:jc w:val="both"/>
      </w:pPr>
      <w:r>
        <w:t>2.8</w:t>
      </w:r>
      <w:r w:rsidR="00261FA8">
        <w:t xml:space="preserve">. </w:t>
      </w:r>
      <w:r>
        <w:t xml:space="preserve">Ja netiek konstatēta pedagoga vai </w:t>
      </w:r>
      <w:r w:rsidR="004B2345">
        <w:t xml:space="preserve">cita </w:t>
      </w:r>
      <w:r w:rsidRPr="00C53A78">
        <w:t>darbinieka</w:t>
      </w:r>
      <w:r>
        <w:t xml:space="preserve"> prettiesiska rīcība, vadītājs sagatavo </w:t>
      </w:r>
      <w:r w:rsidRPr="00717A25">
        <w:t>motivētu darbinieka darbības novērtējumu.</w:t>
      </w:r>
    </w:p>
    <w:p w:rsidR="007F2621" w:rsidRDefault="00917784" w:rsidP="00917784">
      <w:pPr>
        <w:ind w:left="426" w:hanging="426"/>
        <w:jc w:val="both"/>
      </w:pPr>
      <w:r>
        <w:t>2.9</w:t>
      </w:r>
      <w:r w:rsidR="008736BA">
        <w:t xml:space="preserve">. </w:t>
      </w:r>
      <w:r w:rsidR="00717A25">
        <w:t xml:space="preserve">Pēc notikuma izvērtēšanas vadītājam ir tiesības </w:t>
      </w:r>
      <w:r w:rsidR="000965B9">
        <w:t xml:space="preserve">pedagogam vai citam darbiniekam </w:t>
      </w:r>
      <w:r w:rsidR="00717A25">
        <w:t xml:space="preserve">izteikt disciplinārsodu vai atstādināt darbinieku no darba. </w:t>
      </w:r>
    </w:p>
    <w:p w:rsidR="000378CE" w:rsidRDefault="00917784" w:rsidP="000378CE">
      <w:pPr>
        <w:ind w:left="567" w:hanging="567"/>
        <w:jc w:val="both"/>
      </w:pPr>
      <w:r>
        <w:t>2.10</w:t>
      </w:r>
      <w:r w:rsidR="00317C42">
        <w:t xml:space="preserve">. </w:t>
      </w:r>
      <w:r w:rsidR="000378CE">
        <w:t>Pēc sūdzības izskatīšanas iestādē izglītojamā vecākiem ir tiesības vērsties pie izglītības iestādes dibinātāja vai jebkurā citā</w:t>
      </w:r>
      <w:r w:rsidR="000378CE" w:rsidRPr="00333EF8">
        <w:t xml:space="preserve"> institūcijā</w:t>
      </w:r>
      <w:r w:rsidR="000378CE">
        <w:t>, kas noteikta Bērnu tiesību aizsardzības likumā.</w:t>
      </w:r>
    </w:p>
    <w:p w:rsidR="00261FA8" w:rsidRPr="00917784" w:rsidRDefault="000378CE" w:rsidP="00917784">
      <w:pPr>
        <w:ind w:left="426" w:hanging="426"/>
        <w:jc w:val="both"/>
        <w:rPr>
          <w:color w:val="FF0000"/>
        </w:rPr>
      </w:pPr>
      <w:r>
        <w:t xml:space="preserve">2.11. </w:t>
      </w:r>
      <w:r w:rsidR="000965B9">
        <w:t>Anonīma</w:t>
      </w:r>
      <w:r w:rsidR="00261FA8">
        <w:t>s sūdzības iev</w:t>
      </w:r>
      <w:r w:rsidR="00A31EE4">
        <w:t xml:space="preserve">ietojamas </w:t>
      </w:r>
      <w:r w:rsidR="00283D43">
        <w:t xml:space="preserve">pasta </w:t>
      </w:r>
      <w:r w:rsidR="00A31EE4">
        <w:t>kastītē pie i</w:t>
      </w:r>
      <w:r w:rsidR="00261FA8">
        <w:t>estāde</w:t>
      </w:r>
      <w:r w:rsidR="00AE6B3D">
        <w:t>s ārdurvīm. Tās izskata vadītājs</w:t>
      </w:r>
      <w:r w:rsidR="00283D43">
        <w:t>.</w:t>
      </w:r>
      <w:r w:rsidR="00261FA8">
        <w:t xml:space="preserve"> </w:t>
      </w:r>
    </w:p>
    <w:p w:rsidR="00283D43" w:rsidRDefault="00283D43" w:rsidP="004144A9">
      <w:pPr>
        <w:jc w:val="both"/>
      </w:pPr>
    </w:p>
    <w:p w:rsidR="003128D2" w:rsidRPr="00B27681" w:rsidRDefault="003128D2" w:rsidP="004144A9">
      <w:pPr>
        <w:jc w:val="center"/>
        <w:rPr>
          <w:b/>
        </w:rPr>
      </w:pPr>
      <w:r w:rsidRPr="00B27681">
        <w:rPr>
          <w:b/>
        </w:rPr>
        <w:t>3. Noslēguma jautājumi</w:t>
      </w:r>
    </w:p>
    <w:p w:rsidR="00B27681" w:rsidRDefault="00B27681" w:rsidP="004144A9">
      <w:pPr>
        <w:jc w:val="both"/>
      </w:pPr>
    </w:p>
    <w:p w:rsidR="00BA118A" w:rsidRPr="00BA118A" w:rsidRDefault="00B27681" w:rsidP="00BA118A">
      <w:pPr>
        <w:ind w:left="426" w:hanging="426"/>
        <w:jc w:val="both"/>
        <w:rPr>
          <w:rFonts w:cs="Calibri"/>
        </w:rPr>
      </w:pPr>
      <w:r>
        <w:t>3.</w:t>
      </w:r>
      <w:r w:rsidR="003128D2">
        <w:t>1. Kārtība</w:t>
      </w:r>
      <w:r w:rsidR="003128D2" w:rsidRPr="00F361F1">
        <w:rPr>
          <w:rFonts w:cs="Calibri"/>
        </w:rPr>
        <w:t xml:space="preserve"> tiek izklāstīta </w:t>
      </w:r>
      <w:r w:rsidR="00283D43">
        <w:t xml:space="preserve">izglītojamiem </w:t>
      </w:r>
      <w:r w:rsidR="003128D2">
        <w:rPr>
          <w:rFonts w:cs="Calibri"/>
        </w:rPr>
        <w:t xml:space="preserve">saprotamā veidā atbilstoši viņu </w:t>
      </w:r>
      <w:r w:rsidR="003128D2" w:rsidRPr="00F361F1">
        <w:rPr>
          <w:rFonts w:cs="Calibri"/>
        </w:rPr>
        <w:t>vecumposmam</w:t>
      </w:r>
      <w:r w:rsidR="00FF5DA7">
        <w:rPr>
          <w:rFonts w:cs="Calibri"/>
        </w:rPr>
        <w:t xml:space="preserve"> par</w:t>
      </w:r>
      <w:r w:rsidR="003128D2" w:rsidRPr="003128D2">
        <w:rPr>
          <w:rFonts w:cs="Calibri"/>
        </w:rPr>
        <w:t xml:space="preserve"> </w:t>
      </w:r>
      <w:r w:rsidR="00FF5DA7">
        <w:rPr>
          <w:rFonts w:cs="Calibri"/>
        </w:rPr>
        <w:t xml:space="preserve">ko pedagogs </w:t>
      </w:r>
      <w:r w:rsidR="00283D43">
        <w:rPr>
          <w:rFonts w:cs="Calibri"/>
        </w:rPr>
        <w:t xml:space="preserve">izdara ierakstu </w:t>
      </w:r>
      <w:r w:rsidR="003128D2" w:rsidRPr="00B152AE">
        <w:rPr>
          <w:rFonts w:cs="Calibri"/>
        </w:rPr>
        <w:t>“Pirmsskolas izglī</w:t>
      </w:r>
      <w:r w:rsidR="00FF5DA7">
        <w:rPr>
          <w:rFonts w:cs="Calibri"/>
        </w:rPr>
        <w:t>tības skolotājas dienasgrāmatā”.</w:t>
      </w:r>
    </w:p>
    <w:p w:rsidR="00BA118A" w:rsidRDefault="00B27681" w:rsidP="00BA118A">
      <w:pPr>
        <w:ind w:left="426" w:hanging="426"/>
        <w:jc w:val="both"/>
      </w:pPr>
      <w:r w:rsidRPr="00BA118A">
        <w:t>3.</w:t>
      </w:r>
      <w:r w:rsidR="003128D2" w:rsidRPr="00BA118A">
        <w:t xml:space="preserve">2. </w:t>
      </w:r>
      <w:r w:rsidR="000E6130">
        <w:t xml:space="preserve">Kārtība ir pieejama </w:t>
      </w:r>
      <w:r w:rsidR="00441253">
        <w:t>vecāki</w:t>
      </w:r>
      <w:r w:rsidR="000E6130">
        <w:t>em.</w:t>
      </w:r>
      <w:r w:rsidR="00441253">
        <w:t xml:space="preserve"> </w:t>
      </w:r>
      <w:r w:rsidR="000E6130">
        <w:t>A</w:t>
      </w:r>
      <w:r w:rsidR="00BA118A" w:rsidRPr="00E32760">
        <w:t>r t</w:t>
      </w:r>
      <w:r w:rsidR="000E6130">
        <w:t>o</w:t>
      </w:r>
      <w:r w:rsidR="00BA118A" w:rsidRPr="00E32760">
        <w:t xml:space="preserve"> var iepazīties </w:t>
      </w:r>
      <w:r w:rsidR="00BA118A" w:rsidRPr="003313A1">
        <w:t>katras grupas informatīvajā mapē</w:t>
      </w:r>
      <w:r w:rsidR="00BA118A">
        <w:t>, kā arī i</w:t>
      </w:r>
      <w:r w:rsidR="00BA118A" w:rsidRPr="00E32760">
        <w:t>estādes mājas</w:t>
      </w:r>
      <w:r w:rsidR="00BA118A">
        <w:t xml:space="preserve"> </w:t>
      </w:r>
      <w:r w:rsidR="00BA118A" w:rsidRPr="00E32760">
        <w:t>lapā</w:t>
      </w:r>
      <w:r w:rsidR="00BA118A">
        <w:t xml:space="preserve"> </w:t>
      </w:r>
      <w:r w:rsidR="00BA118A" w:rsidRPr="002B3C2D">
        <w:t>www.lpii-</w:t>
      </w:r>
      <w:r w:rsidR="00E44EAE">
        <w:t>liepina</w:t>
      </w:r>
      <w:r w:rsidR="00BA118A" w:rsidRPr="002B3C2D">
        <w:t>.lv</w:t>
      </w:r>
      <w:r w:rsidR="00BA118A" w:rsidRPr="00E32760">
        <w:t>.</w:t>
      </w:r>
    </w:p>
    <w:p w:rsidR="002D4020" w:rsidRPr="00283D43" w:rsidRDefault="002D4020">
      <w:pPr>
        <w:jc w:val="both"/>
        <w:rPr>
          <w:color w:val="00B050"/>
        </w:rPr>
      </w:pPr>
    </w:p>
    <w:sectPr w:rsidR="002D4020" w:rsidRPr="00283D43" w:rsidSect="004144A9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156" w:rsidRDefault="000A7156" w:rsidP="00B64842">
      <w:r>
        <w:separator/>
      </w:r>
    </w:p>
  </w:endnote>
  <w:endnote w:type="continuationSeparator" w:id="0">
    <w:p w:rsidR="000A7156" w:rsidRDefault="000A7156" w:rsidP="00B64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3235149"/>
      <w:docPartObj>
        <w:docPartGallery w:val="Page Numbers (Bottom of Page)"/>
        <w:docPartUnique/>
      </w:docPartObj>
    </w:sdtPr>
    <w:sdtEndPr/>
    <w:sdtContent>
      <w:p w:rsidR="00B43CC2" w:rsidRDefault="00B43CC2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3A8">
          <w:rPr>
            <w:noProof/>
          </w:rPr>
          <w:t>2</w:t>
        </w:r>
        <w:r>
          <w:fldChar w:fldCharType="end"/>
        </w:r>
      </w:p>
    </w:sdtContent>
  </w:sdt>
  <w:p w:rsidR="00B64842" w:rsidRDefault="00B64842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156" w:rsidRDefault="000A7156" w:rsidP="00B64842">
      <w:r>
        <w:separator/>
      </w:r>
    </w:p>
  </w:footnote>
  <w:footnote w:type="continuationSeparator" w:id="0">
    <w:p w:rsidR="000A7156" w:rsidRDefault="000A7156" w:rsidP="00B64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81C012A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" w15:restartNumberingAfterBreak="0">
    <w:nsid w:val="3CA664CC"/>
    <w:multiLevelType w:val="hybridMultilevel"/>
    <w:tmpl w:val="DE04D9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621"/>
    <w:rsid w:val="00007988"/>
    <w:rsid w:val="000264AE"/>
    <w:rsid w:val="000378CE"/>
    <w:rsid w:val="00070FE7"/>
    <w:rsid w:val="00093B7A"/>
    <w:rsid w:val="000965B9"/>
    <w:rsid w:val="000A7156"/>
    <w:rsid w:val="000E6130"/>
    <w:rsid w:val="001011F6"/>
    <w:rsid w:val="0010463C"/>
    <w:rsid w:val="0012073E"/>
    <w:rsid w:val="00190B63"/>
    <w:rsid w:val="002268C2"/>
    <w:rsid w:val="00261FA8"/>
    <w:rsid w:val="00273F9D"/>
    <w:rsid w:val="00283D43"/>
    <w:rsid w:val="00292A5A"/>
    <w:rsid w:val="002D4020"/>
    <w:rsid w:val="002F2650"/>
    <w:rsid w:val="003128D2"/>
    <w:rsid w:val="00317C42"/>
    <w:rsid w:val="00333EF8"/>
    <w:rsid w:val="00341444"/>
    <w:rsid w:val="0039154C"/>
    <w:rsid w:val="004144A9"/>
    <w:rsid w:val="00441253"/>
    <w:rsid w:val="004B2345"/>
    <w:rsid w:val="004B3452"/>
    <w:rsid w:val="004C5AC7"/>
    <w:rsid w:val="004D0AD4"/>
    <w:rsid w:val="00504A4F"/>
    <w:rsid w:val="00574BC4"/>
    <w:rsid w:val="00597DE8"/>
    <w:rsid w:val="005A4CD9"/>
    <w:rsid w:val="005A74B6"/>
    <w:rsid w:val="005D19AE"/>
    <w:rsid w:val="00630C33"/>
    <w:rsid w:val="006753E6"/>
    <w:rsid w:val="0067674D"/>
    <w:rsid w:val="006D699F"/>
    <w:rsid w:val="00703E72"/>
    <w:rsid w:val="00717A25"/>
    <w:rsid w:val="00731530"/>
    <w:rsid w:val="007412B2"/>
    <w:rsid w:val="00782D6E"/>
    <w:rsid w:val="00782FF8"/>
    <w:rsid w:val="007941AE"/>
    <w:rsid w:val="007E57A6"/>
    <w:rsid w:val="007F2621"/>
    <w:rsid w:val="007F5CE8"/>
    <w:rsid w:val="0080432E"/>
    <w:rsid w:val="0082028F"/>
    <w:rsid w:val="0083779C"/>
    <w:rsid w:val="008736BA"/>
    <w:rsid w:val="00881FA6"/>
    <w:rsid w:val="008E69DD"/>
    <w:rsid w:val="00907F88"/>
    <w:rsid w:val="00917784"/>
    <w:rsid w:val="0098436F"/>
    <w:rsid w:val="009964D8"/>
    <w:rsid w:val="009A2597"/>
    <w:rsid w:val="009F3886"/>
    <w:rsid w:val="00A06172"/>
    <w:rsid w:val="00A31EE4"/>
    <w:rsid w:val="00A36625"/>
    <w:rsid w:val="00A6306D"/>
    <w:rsid w:val="00AA0C1D"/>
    <w:rsid w:val="00AA193E"/>
    <w:rsid w:val="00AA519C"/>
    <w:rsid w:val="00AA6772"/>
    <w:rsid w:val="00AB1895"/>
    <w:rsid w:val="00AE6B3D"/>
    <w:rsid w:val="00B152AE"/>
    <w:rsid w:val="00B27681"/>
    <w:rsid w:val="00B36FC2"/>
    <w:rsid w:val="00B43CC2"/>
    <w:rsid w:val="00B64842"/>
    <w:rsid w:val="00BA0570"/>
    <w:rsid w:val="00BA118A"/>
    <w:rsid w:val="00C31D6E"/>
    <w:rsid w:val="00C35CB7"/>
    <w:rsid w:val="00C36EE2"/>
    <w:rsid w:val="00C4697D"/>
    <w:rsid w:val="00C7488E"/>
    <w:rsid w:val="00C755DA"/>
    <w:rsid w:val="00CF36E5"/>
    <w:rsid w:val="00DE0D64"/>
    <w:rsid w:val="00E35B8C"/>
    <w:rsid w:val="00E44EAE"/>
    <w:rsid w:val="00E479D4"/>
    <w:rsid w:val="00E67234"/>
    <w:rsid w:val="00ED63A1"/>
    <w:rsid w:val="00F273A8"/>
    <w:rsid w:val="00F30010"/>
    <w:rsid w:val="00F52405"/>
    <w:rsid w:val="00F63BF8"/>
    <w:rsid w:val="00FA2492"/>
    <w:rsid w:val="00FF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943B2-4188-4537-9418-8C543F94E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F262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Virsraksts1">
    <w:name w:val="heading 1"/>
    <w:basedOn w:val="Parasts"/>
    <w:next w:val="Parasts"/>
    <w:link w:val="Virsraksts1Rakstz"/>
    <w:qFormat/>
    <w:rsid w:val="002268C2"/>
    <w:pPr>
      <w:keepNext/>
      <w:keepLines/>
      <w:widowControl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:lang w:val="en-GB" w:eastAsia="en-US" w:bidi="ar-SA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E44EAE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7F2621"/>
    <w:pPr>
      <w:tabs>
        <w:tab w:val="center" w:pos="4153"/>
        <w:tab w:val="right" w:pos="8306"/>
      </w:tabs>
    </w:pPr>
    <w:rPr>
      <w:szCs w:val="21"/>
    </w:rPr>
  </w:style>
  <w:style w:type="character" w:customStyle="1" w:styleId="GalveneRakstz">
    <w:name w:val="Galvene Rakstz."/>
    <w:basedOn w:val="Noklusjumarindkopasfonts"/>
    <w:link w:val="Galvene"/>
    <w:rsid w:val="007F262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Nosaukums">
    <w:name w:val="Title"/>
    <w:basedOn w:val="Parasts"/>
    <w:next w:val="Apakvirsraksts"/>
    <w:link w:val="NosaukumsRakstz"/>
    <w:qFormat/>
    <w:rsid w:val="0083779C"/>
    <w:pPr>
      <w:widowControl/>
      <w:jc w:val="center"/>
    </w:pPr>
    <w:rPr>
      <w:rFonts w:eastAsia="Times New Roman" w:cs="Times New Roman"/>
      <w:b/>
      <w:kern w:val="0"/>
      <w:sz w:val="36"/>
      <w:szCs w:val="20"/>
      <w:lang w:eastAsia="ar-SA" w:bidi="ar-SA"/>
    </w:rPr>
  </w:style>
  <w:style w:type="character" w:customStyle="1" w:styleId="NosaukumsRakstz">
    <w:name w:val="Nosaukums Rakstz."/>
    <w:basedOn w:val="Noklusjumarindkopasfonts"/>
    <w:link w:val="Nosaukums"/>
    <w:rsid w:val="0083779C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83779C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83779C"/>
    <w:rPr>
      <w:rFonts w:eastAsiaTheme="minorEastAsia" w:cs="Mangal"/>
      <w:color w:val="5A5A5A" w:themeColor="text1" w:themeTint="A5"/>
      <w:spacing w:val="15"/>
      <w:kern w:val="1"/>
      <w:szCs w:val="20"/>
      <w:lang w:eastAsia="hi-IN" w:bidi="hi-IN"/>
    </w:rPr>
  </w:style>
  <w:style w:type="paragraph" w:styleId="Kjene">
    <w:name w:val="footer"/>
    <w:basedOn w:val="Parasts"/>
    <w:link w:val="KjeneRakstz"/>
    <w:uiPriority w:val="99"/>
    <w:unhideWhenUsed/>
    <w:rsid w:val="00B64842"/>
    <w:pPr>
      <w:tabs>
        <w:tab w:val="center" w:pos="4153"/>
        <w:tab w:val="right" w:pos="8306"/>
      </w:tabs>
    </w:pPr>
    <w:rPr>
      <w:szCs w:val="21"/>
    </w:rPr>
  </w:style>
  <w:style w:type="character" w:customStyle="1" w:styleId="KjeneRakstz">
    <w:name w:val="Kājene Rakstz."/>
    <w:basedOn w:val="Noklusjumarindkopasfonts"/>
    <w:link w:val="Kjene"/>
    <w:uiPriority w:val="99"/>
    <w:rsid w:val="00B6484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arakstarindkopa">
    <w:name w:val="List Paragraph"/>
    <w:basedOn w:val="Parasts"/>
    <w:uiPriority w:val="34"/>
    <w:qFormat/>
    <w:rsid w:val="00881FA6"/>
    <w:pPr>
      <w:ind w:left="720"/>
      <w:contextualSpacing/>
    </w:pPr>
    <w:rPr>
      <w:szCs w:val="21"/>
    </w:rPr>
  </w:style>
  <w:style w:type="character" w:customStyle="1" w:styleId="Virsraksts1Rakstz">
    <w:name w:val="Virsraksts 1 Rakstz."/>
    <w:basedOn w:val="Noklusjumarindkopasfonts"/>
    <w:link w:val="Virsraksts1"/>
    <w:rsid w:val="002268C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Parakstszemobjekta">
    <w:name w:val="caption"/>
    <w:basedOn w:val="Parasts"/>
    <w:qFormat/>
    <w:rsid w:val="002268C2"/>
    <w:pPr>
      <w:widowControl/>
      <w:suppressLineNumbers/>
      <w:spacing w:before="120" w:after="120"/>
    </w:pPr>
    <w:rPr>
      <w:rFonts w:eastAsia="Times New Roman"/>
      <w:i/>
      <w:iCs/>
      <w:color w:val="00000A"/>
      <w:kern w:val="0"/>
      <w:lang w:val="en-GB" w:eastAsia="en-US" w:bidi="ar-SA"/>
    </w:rPr>
  </w:style>
  <w:style w:type="character" w:styleId="Hipersaite">
    <w:name w:val="Hyperlink"/>
    <w:basedOn w:val="Noklusjumarindkopasfonts"/>
    <w:rsid w:val="002268C2"/>
    <w:rPr>
      <w:color w:val="0000FF"/>
      <w:u w:val="single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E44EAE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9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2305</Words>
  <Characters>1314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mazulitis-08</dc:creator>
  <cp:keywords/>
  <dc:description/>
  <cp:lastModifiedBy>user</cp:lastModifiedBy>
  <cp:revision>2</cp:revision>
  <cp:lastPrinted>2018-01-29T09:11:00Z</cp:lastPrinted>
  <dcterms:created xsi:type="dcterms:W3CDTF">2019-02-19T11:41:00Z</dcterms:created>
  <dcterms:modified xsi:type="dcterms:W3CDTF">2019-02-19T11:41:00Z</dcterms:modified>
</cp:coreProperties>
</file>